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3BE" w:rsidRDefault="00D93360">
      <w:pPr>
        <w:pStyle w:val="30"/>
        <w:shd w:val="clear" w:color="auto" w:fill="auto"/>
        <w:spacing w:after="126" w:line="260" w:lineRule="exact"/>
      </w:pPr>
      <w:r>
        <w:rPr>
          <w:rStyle w:val="31"/>
        </w:rPr>
        <w:t>Глава первая</w:t>
      </w:r>
    </w:p>
    <w:p w:rsidR="005A43BE" w:rsidRDefault="00D93360">
      <w:pPr>
        <w:pStyle w:val="10"/>
        <w:keepNext/>
        <w:keepLines/>
        <w:shd w:val="clear" w:color="auto" w:fill="auto"/>
        <w:spacing w:before="0" w:after="191" w:line="260" w:lineRule="exact"/>
      </w:pPr>
      <w:bookmarkStart w:id="0" w:name="bookmark0"/>
      <w:r>
        <w:t>Информация и информатика</w:t>
      </w:r>
      <w:bookmarkEnd w:id="0"/>
    </w:p>
    <w:p w:rsidR="005A43BE" w:rsidRDefault="00D93360">
      <w:pPr>
        <w:pStyle w:val="20"/>
        <w:keepNext/>
        <w:keepLines/>
        <w:shd w:val="clear" w:color="auto" w:fill="auto"/>
        <w:spacing w:before="0"/>
        <w:ind w:right="2720"/>
      </w:pPr>
      <w:bookmarkStart w:id="1" w:name="bookmark1"/>
      <w:r>
        <w:rPr>
          <w:rStyle w:val="21pt"/>
          <w:b/>
          <w:bCs/>
        </w:rPr>
        <w:t>1.1.</w:t>
      </w:r>
      <w:r>
        <w:t xml:space="preserve"> Информация в материальном мире Сигналы и данные</w:t>
      </w:r>
      <w:bookmarkEnd w:id="1"/>
    </w:p>
    <w:p w:rsidR="005A43BE" w:rsidRDefault="00D93360">
      <w:pPr>
        <w:pStyle w:val="22"/>
        <w:shd w:val="clear" w:color="auto" w:fill="auto"/>
      </w:pPr>
      <w:r>
        <w:t xml:space="preserve">Мы живем в материальном мире. Все, что нас </w:t>
      </w:r>
      <w:proofErr w:type="gramStart"/>
      <w:r>
        <w:t>окружает и с чем мы сталкиваемся</w:t>
      </w:r>
      <w:proofErr w:type="gramEnd"/>
      <w:r>
        <w:t xml:space="preserve"> ежедневно, относится </w:t>
      </w:r>
      <w:proofErr w:type="spellStart"/>
      <w:r>
        <w:t>либр</w:t>
      </w:r>
      <w:proofErr w:type="spellEnd"/>
      <w:r>
        <w:t xml:space="preserve"> к </w:t>
      </w:r>
      <w:r>
        <w:rPr>
          <w:rStyle w:val="23"/>
        </w:rPr>
        <w:t>физическим телам</w:t>
      </w:r>
      <w:r>
        <w:t xml:space="preserve">, либо к </w:t>
      </w:r>
      <w:r>
        <w:rPr>
          <w:rStyle w:val="23"/>
        </w:rPr>
        <w:t>физическим полям.</w:t>
      </w:r>
      <w:r>
        <w:t xml:space="preserve"> Из курса физики мы знаем, что состояния абсолютного покоя не </w:t>
      </w:r>
      <w:proofErr w:type="gramStart"/>
      <w:r>
        <w:t>существует и физические объекты находятся</w:t>
      </w:r>
      <w:proofErr w:type="gramEnd"/>
      <w:r>
        <w:t xml:space="preserve"> в состоянии непрерывного движения и изменения, которое со</w:t>
      </w:r>
      <w:r>
        <w:softHyphen/>
        <w:t>провождается обменом энергией и ее переходом из одной формы в другую.</w:t>
      </w:r>
    </w:p>
    <w:p w:rsidR="005A43BE" w:rsidRDefault="00D93360">
      <w:pPr>
        <w:pStyle w:val="22"/>
        <w:shd w:val="clear" w:color="auto" w:fill="auto"/>
        <w:spacing w:after="212"/>
        <w:ind w:firstLine="340"/>
      </w:pPr>
      <w:r>
        <w:t xml:space="preserve">Все виды </w:t>
      </w:r>
      <w:proofErr w:type="spellStart"/>
      <w:r>
        <w:rPr>
          <w:rStyle w:val="23"/>
        </w:rPr>
        <w:t>энергообмена</w:t>
      </w:r>
      <w:proofErr w:type="spellEnd"/>
      <w:r>
        <w:t xml:space="preserve"> со</w:t>
      </w:r>
      <w:r>
        <w:t>провождаются появлением сигналов, то есть все сиг</w:t>
      </w:r>
      <w:r>
        <w:softHyphen/>
        <w:t>налы имеют в своей основе материальную энергетическую природу. При взаимо</w:t>
      </w:r>
      <w:r>
        <w:softHyphen/>
        <w:t xml:space="preserve">действии сигналов с физическими телами </w:t>
      </w:r>
      <w:proofErr w:type="gramStart"/>
      <w:r>
        <w:t>в</w:t>
      </w:r>
      <w:proofErr w:type="gramEnd"/>
      <w:r>
        <w:t xml:space="preserve"> </w:t>
      </w:r>
      <w:proofErr w:type="gramStart"/>
      <w:r>
        <w:t>последних</w:t>
      </w:r>
      <w:proofErr w:type="gramEnd"/>
      <w:r>
        <w:t xml:space="preserve"> возникают определенные изменения свойств — это явление называется </w:t>
      </w:r>
      <w:r>
        <w:rPr>
          <w:rStyle w:val="23"/>
        </w:rPr>
        <w:t>регистрацией си</w:t>
      </w:r>
      <w:r>
        <w:rPr>
          <w:rStyle w:val="23"/>
        </w:rPr>
        <w:t>гналов.</w:t>
      </w:r>
      <w:r>
        <w:t xml:space="preserve"> Такие изме</w:t>
      </w:r>
      <w:r>
        <w:softHyphen/>
        <w:t>нения можно наблюдать, измерять или фиксировать иными способами — при этом возникают и регистрируются новые сигналы, то есть образуются данные.</w:t>
      </w:r>
    </w:p>
    <w:p w:rsidR="005A43BE" w:rsidRDefault="00D93360">
      <w:pPr>
        <w:pStyle w:val="22"/>
        <w:shd w:val="clear" w:color="auto" w:fill="auto"/>
        <w:spacing w:after="317" w:line="200" w:lineRule="exact"/>
        <w:ind w:left="180"/>
        <w:jc w:val="left"/>
      </w:pPr>
      <w:r>
        <w:rPr>
          <w:rStyle w:val="2Tahoma8pt0pt"/>
        </w:rPr>
        <w:t xml:space="preserve">Данные </w:t>
      </w:r>
      <w:r>
        <w:t xml:space="preserve">— это зарегистрированные </w:t>
      </w:r>
      <w:r>
        <w:rPr>
          <w:rStyle w:val="2Tahoma8pt0pt"/>
        </w:rPr>
        <w:t>сигналы.</w:t>
      </w:r>
    </w:p>
    <w:p w:rsidR="005A43BE" w:rsidRDefault="00D93360">
      <w:pPr>
        <w:pStyle w:val="20"/>
        <w:keepNext/>
        <w:keepLines/>
        <w:shd w:val="clear" w:color="auto" w:fill="auto"/>
        <w:spacing w:before="0" w:after="123" w:line="190" w:lineRule="exact"/>
        <w:jc w:val="both"/>
      </w:pPr>
      <w:bookmarkStart w:id="2" w:name="bookmark2"/>
      <w:r>
        <w:t>Данные и методы</w:t>
      </w:r>
      <w:bookmarkEnd w:id="2"/>
    </w:p>
    <w:p w:rsidR="005A43BE" w:rsidRDefault="00D93360">
      <w:pPr>
        <w:pStyle w:val="22"/>
        <w:shd w:val="clear" w:color="auto" w:fill="auto"/>
      </w:pPr>
      <w:r>
        <w:t>Обратим внимание на то, что данные н</w:t>
      </w:r>
      <w:r>
        <w:t xml:space="preserve">есут в себе </w:t>
      </w:r>
      <w:r>
        <w:rPr>
          <w:rStyle w:val="23"/>
        </w:rPr>
        <w:t>информацию</w:t>
      </w:r>
      <w:r>
        <w:t xml:space="preserve"> о событиях, про</w:t>
      </w:r>
      <w:r>
        <w:softHyphen/>
        <w:t>изошедших в материальном мире, поскольку они являются регистрацией сигналов, возникших в результате этих событий. Однако данные не тождественны инфор</w:t>
      </w:r>
      <w:r>
        <w:softHyphen/>
        <w:t>мации. Наблюдая излучения далеких звезд, человек получает определен</w:t>
      </w:r>
      <w:r>
        <w:t>ный по</w:t>
      </w:r>
      <w:r>
        <w:softHyphen/>
        <w:t>ток данных, но станут ли эти данные информацией, зависит еще от очень многих обстоятельств. Рассмотрим ряд примеров.</w:t>
      </w:r>
    </w:p>
    <w:p w:rsidR="005A43BE" w:rsidRDefault="00D93360">
      <w:pPr>
        <w:pStyle w:val="22"/>
        <w:shd w:val="clear" w:color="auto" w:fill="auto"/>
        <w:ind w:firstLine="340"/>
      </w:pPr>
      <w:r>
        <w:t>Наблюдая за состязаниями бегунов, мы с помощью механического секундоме</w:t>
      </w:r>
      <w:r>
        <w:softHyphen/>
        <w:t>ра регистрируем начальное и конечное положение стрелки прибор</w:t>
      </w:r>
      <w:r>
        <w:t>а. В итоге мы замеряем величину ее перемещения за время забега — это регистрация данных. Однако информацию о времени преодоления дистанции мы пока не получаем. Для того чтобы данные о перемещении стрелки дали информацию о времени забега, не</w:t>
      </w:r>
      <w:r>
        <w:softHyphen/>
        <w:t>обходимо наличи</w:t>
      </w:r>
      <w:r>
        <w:t xml:space="preserve">е </w:t>
      </w:r>
      <w:r>
        <w:rPr>
          <w:rStyle w:val="23"/>
        </w:rPr>
        <w:t>метода</w:t>
      </w:r>
      <w:r>
        <w:t xml:space="preserve"> пересчета одной физической величины в другую. Надо знать цену деления шкалы секундомера (или знать метод ее определения) и надо также знать, как умножается цена деления прибора на величину перемещения, то есть надо еще обладать математическим мето</w:t>
      </w:r>
      <w:r>
        <w:t>дом умножения.</w:t>
      </w:r>
    </w:p>
    <w:p w:rsidR="005A43BE" w:rsidRDefault="00D93360">
      <w:pPr>
        <w:pStyle w:val="22"/>
        <w:shd w:val="clear" w:color="auto" w:fill="auto"/>
        <w:ind w:firstLine="340"/>
      </w:pPr>
      <w:r>
        <w:t xml:space="preserve">Если вместо механического секундомера используется </w:t>
      </w:r>
      <w:proofErr w:type="gramStart"/>
      <w:r>
        <w:t>электронный</w:t>
      </w:r>
      <w:proofErr w:type="gramEnd"/>
      <w:r>
        <w:t>, суть дела не меняется. Вместо регистрации перемещения стрелки происходит регистрация количества тактов колебаний, произошедших в электронной системе за время из</w:t>
      </w:r>
      <w:r>
        <w:softHyphen/>
        <w:t>мерения. Даже ес</w:t>
      </w:r>
      <w:r>
        <w:t>ли секундомер непосредственно отображает время в секундах и нам не нужен метод пересчета, то метод преобразования данных все равно при</w:t>
      </w:r>
      <w:r>
        <w:softHyphen/>
        <w:t>сутствует — он реализован специальными электронными компонентами и работает автоматически, без нашего участия.</w:t>
      </w:r>
    </w:p>
    <w:p w:rsidR="005A43BE" w:rsidRDefault="00D93360">
      <w:pPr>
        <w:pStyle w:val="22"/>
        <w:shd w:val="clear" w:color="auto" w:fill="auto"/>
        <w:ind w:firstLine="320"/>
      </w:pPr>
      <w:r>
        <w:t>Прослушива</w:t>
      </w:r>
      <w:r>
        <w:t xml:space="preserve">я передачу радиостанции на незнакомом языке, мы получаем данные, </w:t>
      </w:r>
      <w:r>
        <w:lastRenderedPageBreak/>
        <w:t>но не получаем информацию в связи с тем, что не владеем методом пре</w:t>
      </w:r>
      <w:r>
        <w:softHyphen/>
        <w:t>образования данных в известные нам понятия. Если эти данные записать на лист бумаги или на магнитную ленту, изменится форма</w:t>
      </w:r>
      <w:r>
        <w:t xml:space="preserve"> их представления, произойдет новая регистрация и, соответственно, образуются новые данные. Такое преобразо</w:t>
      </w:r>
      <w:r>
        <w:softHyphen/>
        <w:t>вание можно использовать, чтобы все-таки извлечь информацию из данных путем подбора метода, адекватного их новой форме. Для обработки данных, записа</w:t>
      </w:r>
      <w:r>
        <w:t>нных на листе бумаги, адекватным может быть метод перевода со словарем, а для обра</w:t>
      </w:r>
      <w:r>
        <w:softHyphen/>
        <w:t>ботки данных, записанных на магнитной ленте, можно пригласить переводчика, обладающего своими методами перевода, основанными на знаниях, полученных в результате обучения или</w:t>
      </w:r>
      <w:r>
        <w:t xml:space="preserve"> предшествующего опыта.</w:t>
      </w:r>
    </w:p>
    <w:p w:rsidR="005A43BE" w:rsidRDefault="00D93360">
      <w:pPr>
        <w:pStyle w:val="22"/>
        <w:shd w:val="clear" w:color="auto" w:fill="auto"/>
        <w:spacing w:after="340"/>
        <w:ind w:firstLine="320"/>
      </w:pPr>
      <w:r>
        <w:t>Если в нашем примере заменить радиопередачу телевизионной трансляцией, ведущейся на незнакомом языке, то мы увидим, что наряду с данными мы все- таки получаем определенную (хотя и не полную) информацию. Это связано с тем, что люди, не имеющие дефектов зрен</w:t>
      </w:r>
      <w:r>
        <w:t xml:space="preserve">ия, априорно владеют адекватным методом восприятия данных, передаваемых электромагнитным сигналом в полосе частот видимого спектра с интенсивностью, превышающей порог чувствительности глаза. В таких случаях говорят, что </w:t>
      </w:r>
      <w:r>
        <w:rPr>
          <w:rStyle w:val="23"/>
        </w:rPr>
        <w:t>метод известен по контексту,</w:t>
      </w:r>
      <w:r>
        <w:t xml:space="preserve"> то есть</w:t>
      </w:r>
      <w:r>
        <w:t xml:space="preserve"> данные, составляющие информацию, имеют свойства, однозначно определяющие адек</w:t>
      </w:r>
      <w:r>
        <w:softHyphen/>
        <w:t xml:space="preserve">ватный метод получения этой информации. (Для сравнения скажем, что слепому «телезрителю» контекстный метод </w:t>
      </w:r>
      <w:proofErr w:type="gramStart"/>
      <w:r>
        <w:t>неизвестен</w:t>
      </w:r>
      <w:proofErr w:type="gramEnd"/>
      <w:r>
        <w:t xml:space="preserve"> и он оказывается в положении радиослушателя, пример с котор</w:t>
      </w:r>
      <w:r>
        <w:t>ым был рассмотрен выше.)</w:t>
      </w:r>
    </w:p>
    <w:p w:rsidR="005A43BE" w:rsidRDefault="00D93360">
      <w:pPr>
        <w:pStyle w:val="20"/>
        <w:keepNext/>
        <w:keepLines/>
        <w:shd w:val="clear" w:color="auto" w:fill="auto"/>
        <w:spacing w:before="0" w:after="99" w:line="190" w:lineRule="exact"/>
        <w:jc w:val="both"/>
      </w:pPr>
      <w:bookmarkStart w:id="3" w:name="bookmark3"/>
      <w:r>
        <w:t>Понятие об информации</w:t>
      </w:r>
      <w:bookmarkEnd w:id="3"/>
    </w:p>
    <w:p w:rsidR="005A43BE" w:rsidRDefault="00D93360">
      <w:pPr>
        <w:pStyle w:val="22"/>
        <w:shd w:val="clear" w:color="auto" w:fill="auto"/>
      </w:pPr>
      <w:r>
        <w:t xml:space="preserve">Несмотря на </w:t>
      </w:r>
      <w:proofErr w:type="gramStart"/>
      <w:r>
        <w:t>то</w:t>
      </w:r>
      <w:proofErr w:type="gramEnd"/>
      <w:r>
        <w:t xml:space="preserve"> что с понятием информации мы сталкиваемся ежедневно, строго</w:t>
      </w:r>
      <w:r>
        <w:softHyphen/>
        <w:t xml:space="preserve">го и общепризнанного ее определения до сих пор не существует, поэтому вместо определения обычно используют </w:t>
      </w:r>
      <w:r>
        <w:rPr>
          <w:rStyle w:val="23"/>
        </w:rPr>
        <w:t>понятие об информации.</w:t>
      </w:r>
      <w:r>
        <w:t xml:space="preserve"> Поня</w:t>
      </w:r>
      <w:r>
        <w:t>тия, в отличие от определений, не даются однозначно, а вводятся на примерах, причем каждая на</w:t>
      </w:r>
      <w:r>
        <w:softHyphen/>
        <w:t>учная дисциплина делает это по-своему, выделяя в качестве основных компонентов те, которые наилучшим образом соответствуют ее предмету и задачам. При этом типична</w:t>
      </w:r>
      <w:r>
        <w:t xml:space="preserve"> ситуация, когда понятие об информации, введенное в рамках одной на</w:t>
      </w:r>
      <w:r>
        <w:softHyphen/>
        <w:t>учной дисциплины, может опровергаться конкретными примерами и фактами, полученными в рамках другой науки. Например, представление об информации как о совокупности данных, повышающих уровен</w:t>
      </w:r>
      <w:r>
        <w:t xml:space="preserve">ь знаний об объективной реальности окружающего мира, характерное для естественных наук, может быть опровергнуто в рамках социальных наук. Нередки также случаи, когда исходные компоненты, составляющие понятие информации, подменяют свойствами информационных </w:t>
      </w:r>
      <w:r>
        <w:t>объектов, например, когда понятие информации вводят как совокупность данных, которые «могут быть усвоены и преобразованы в знания».</w:t>
      </w:r>
    </w:p>
    <w:p w:rsidR="005A43BE" w:rsidRDefault="00D93360">
      <w:pPr>
        <w:pStyle w:val="22"/>
        <w:shd w:val="clear" w:color="auto" w:fill="auto"/>
        <w:ind w:firstLine="320"/>
        <w:sectPr w:rsidR="005A43BE">
          <w:headerReference w:type="even" r:id="rId7"/>
          <w:headerReference w:type="default" r:id="rId8"/>
          <w:pgSz w:w="11900" w:h="16840"/>
          <w:pgMar w:top="3139" w:right="552" w:bottom="2795" w:left="552" w:header="0" w:footer="3" w:gutter="3341"/>
          <w:cols w:space="720"/>
          <w:noEndnote/>
          <w:titlePg/>
          <w:rtlGutter/>
          <w:docGrid w:linePitch="360"/>
        </w:sectPr>
      </w:pPr>
      <w:r>
        <w:t>Для информатики как технической науки понятие информации не может ос</w:t>
      </w:r>
      <w:r>
        <w:softHyphen/>
        <w:t xml:space="preserve">новываться на таких антропоцентрических понятиях, как </w:t>
      </w:r>
      <w:r>
        <w:rPr>
          <w:rStyle w:val="23"/>
        </w:rPr>
        <w:t>знание,</w:t>
      </w:r>
      <w:r>
        <w:t xml:space="preserve"> и не может опи</w:t>
      </w:r>
      <w:r>
        <w:softHyphen/>
        <w:t xml:space="preserve">раться только на объективность фактов и </w:t>
      </w:r>
      <w:r>
        <w:t>свидетельств. Средства вычислительной техники обладают способностью обрабатывать информацию автоматически, без участия человека, и ни о каком знании или незнании здесь речь идти не может. Эти</w:t>
      </w:r>
    </w:p>
    <w:p w:rsidR="005A43BE" w:rsidRDefault="00D93360">
      <w:pPr>
        <w:pStyle w:val="22"/>
        <w:shd w:val="clear" w:color="auto" w:fill="auto"/>
      </w:pPr>
      <w:r>
        <w:lastRenderedPageBreak/>
        <w:t xml:space="preserve">средства могут работать с искусственной, абстрактной и даже с </w:t>
      </w:r>
      <w:r>
        <w:t>ложной информа</w:t>
      </w:r>
      <w:r>
        <w:softHyphen/>
        <w:t>цией, не имеющей объективного отражения ни в природе, ни в обществе.</w:t>
      </w:r>
    </w:p>
    <w:p w:rsidR="005A43BE" w:rsidRDefault="00D93360">
      <w:pPr>
        <w:pStyle w:val="22"/>
        <w:shd w:val="clear" w:color="auto" w:fill="auto"/>
        <w:spacing w:after="720"/>
        <w:ind w:firstLine="320"/>
      </w:pPr>
      <w:r>
        <w:t>В этой работе мы даем новое определение информации, основанное на ранее продемонстрированном факте взаимодействия данных и методов в момент ее об</w:t>
      </w:r>
      <w:r>
        <w:softHyphen/>
        <w:t>разования.</w:t>
      </w:r>
    </w:p>
    <w:p w:rsidR="005A43BE" w:rsidRDefault="00D93360">
      <w:pPr>
        <w:pStyle w:val="22"/>
        <w:shd w:val="clear" w:color="auto" w:fill="auto"/>
        <w:spacing w:after="139"/>
        <w:ind w:firstLine="320"/>
      </w:pPr>
      <w:r>
        <w:t>Поскольку</w:t>
      </w:r>
      <w:bookmarkStart w:id="4" w:name="_GoBack"/>
      <w:bookmarkEnd w:id="4"/>
      <w:r>
        <w:t xml:space="preserve"> в так</w:t>
      </w:r>
      <w:r>
        <w:t>ой форме определение информации дается впервые, читатель приглашается для его всесторонней проверки в рамках других известных ему науч</w:t>
      </w:r>
      <w:r>
        <w:softHyphen/>
        <w:t xml:space="preserve">ных дисциплин, а мы рассмотрим пример, в свое время использованный </w:t>
      </w:r>
      <w:proofErr w:type="spellStart"/>
      <w:r>
        <w:t>Норбертом</w:t>
      </w:r>
      <w:proofErr w:type="spellEnd"/>
      <w:r>
        <w:t xml:space="preserve"> Винером для того, чтобы показать, как информ</w:t>
      </w:r>
      <w:r>
        <w:t>ация отдельных членов популяции становится информацией общества.</w:t>
      </w:r>
    </w:p>
    <w:p w:rsidR="005A43BE" w:rsidRDefault="00D93360">
      <w:pPr>
        <w:pStyle w:val="40"/>
        <w:shd w:val="clear" w:color="auto" w:fill="auto"/>
        <w:spacing w:before="0"/>
        <w:ind w:left="580"/>
      </w:pPr>
      <w:r>
        <w:t xml:space="preserve">Допустим, я нахожусь в лесах вдвоем со смышленым дикарем, который не </w:t>
      </w:r>
      <w:proofErr w:type="gramStart"/>
      <w:r>
        <w:t>может говорить на моем языке и на языке которого я тоже не могу</w:t>
      </w:r>
      <w:proofErr w:type="gramEnd"/>
      <w:r>
        <w:t xml:space="preserve"> говорить. Даже без како</w:t>
      </w:r>
      <w:r>
        <w:softHyphen/>
        <w:t>го-либо условного языка знаков, из</w:t>
      </w:r>
      <w:r>
        <w:t>вестного нам обоим, я могу многое узнать от него. Мне нужно лишь быть особо внимательным в те моменты, когда он обнаруживает признаки волнения или интереса. Тогда я должен посмотреть вокруг, особенно в на</w:t>
      </w:r>
      <w:r>
        <w:softHyphen/>
        <w:t>правлении его взгляда, и запомнить все, что я увижу</w:t>
      </w:r>
      <w:r>
        <w:t xml:space="preserve"> и услышу. Не пройдет много вре</w:t>
      </w:r>
      <w:r>
        <w:softHyphen/>
        <w:t xml:space="preserve">мени, как я открою, какие предметы представляются важными для него, — не потому, что он сообщил мне о них словами, но потому, что я сам их заметил. Иначе говоря, сигнал, лишенный внутреннего содержания, может приобрести для </w:t>
      </w:r>
      <w:r>
        <w:t>моего спутника смысл по тому, что наблюдает он в данный момент, и может приобрести для меня смысл по тому, что наблюдаю я в данный момент. Способность дикаря замечать мо</w:t>
      </w:r>
      <w:r>
        <w:softHyphen/>
        <w:t>менты моего особенно активного внимания сама по себе образует язык, возможности которо</w:t>
      </w:r>
      <w:r>
        <w:t>го столь же разнообразны, как и диапазон впечатлений, доступных нам обоим.</w:t>
      </w:r>
    </w:p>
    <w:p w:rsidR="005A43BE" w:rsidRDefault="00D93360">
      <w:pPr>
        <w:pStyle w:val="50"/>
        <w:shd w:val="clear" w:color="auto" w:fill="auto"/>
        <w:spacing w:line="200" w:lineRule="exact"/>
      </w:pPr>
      <w:r>
        <w:t>Н. Винер. Кибернетика</w:t>
      </w:r>
    </w:p>
    <w:p w:rsidR="005A43BE" w:rsidRDefault="005A43BE">
      <w:pPr>
        <w:rPr>
          <w:sz w:val="2"/>
          <w:szCs w:val="2"/>
        </w:rPr>
      </w:pPr>
    </w:p>
    <w:sectPr w:rsidR="005A43BE">
      <w:pgSz w:w="11900" w:h="16840"/>
      <w:pgMar w:top="4983" w:right="585" w:bottom="769" w:left="585" w:header="0" w:footer="3" w:gutter="3314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360" w:rsidRDefault="00D93360">
      <w:r>
        <w:separator/>
      </w:r>
    </w:p>
  </w:endnote>
  <w:endnote w:type="continuationSeparator" w:id="0">
    <w:p w:rsidR="00D93360" w:rsidRDefault="00D9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360" w:rsidRDefault="00D93360"/>
  </w:footnote>
  <w:footnote w:type="continuationSeparator" w:id="0">
    <w:p w:rsidR="00D93360" w:rsidRDefault="00D933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3BE" w:rsidRDefault="00D9336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8.15pt;margin-top:129.85pt;width:366.95pt;height:8.6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43BE" w:rsidRDefault="00D93360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rPr>
                    <w:rStyle w:val="a6"/>
                  </w:rPr>
                  <w:t>1.1. Информация в материальном мире</w:t>
                </w:r>
                <w:r>
                  <w:rPr>
                    <w:rStyle w:val="a6"/>
                  </w:rPr>
                  <w:tab/>
                </w:r>
                <w:r>
                  <w:rPr>
                    <w:rStyle w:val="BookmanOldStyle10pt"/>
                    <w:b w:val="0"/>
                    <w:bCs w:val="0"/>
                  </w:rPr>
                  <w:t>17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3BE" w:rsidRDefault="00D9336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.9pt;margin-top:224.55pt;width:366.95pt;height:9.3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A43BE" w:rsidRDefault="00D93360">
                <w:pPr>
                  <w:pStyle w:val="a5"/>
                  <w:shd w:val="clear" w:color="auto" w:fill="auto"/>
                  <w:tabs>
                    <w:tab w:val="right" w:pos="7339"/>
                  </w:tabs>
                  <w:spacing w:line="240" w:lineRule="auto"/>
                </w:pPr>
                <w:r>
                  <w:rPr>
                    <w:rStyle w:val="BookmanOldStyle10pt0"/>
                    <w:b w:val="0"/>
                    <w:bCs w:val="0"/>
                  </w:rPr>
                  <w:t>18</w:t>
                </w:r>
                <w:r>
                  <w:rPr>
                    <w:rStyle w:val="BookmanOldStyle10pt0"/>
                    <w:b w:val="0"/>
                    <w:bCs w:val="0"/>
                  </w:rPr>
                  <w:tab/>
                </w:r>
                <w:r>
                  <w:t>Гла</w:t>
                </w:r>
                <w:r>
                  <w:t>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A43BE"/>
    <w:rsid w:val="005A43BE"/>
    <w:rsid w:val="008A3668"/>
    <w:rsid w:val="00D9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pt">
    <w:name w:val="Заголовок №2 + Интервал 1 pt"/>
    <w:basedOn w:val="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ahoma8pt0pt">
    <w:name w:val="Основной текст (2) + Tahoma;8 pt;Полужирный;Интервал 0 pt"/>
    <w:basedOn w:val="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okmanOldStyle10pt">
    <w:name w:val="Колонтитул + Bookman Old Style;10 pt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ArialUnicodeMS55pt">
    <w:name w:val="Основной текст (2) + Arial Unicode MS;5;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SegoeUI13pt-1pt">
    <w:name w:val="Основной текст (2) + Segoe UI;13 pt;Интервал -1 pt"/>
    <w:basedOn w:val="2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ookmanOldStyle33pt">
    <w:name w:val="Основной текст (2) + Bookman Old Style;33 pt"/>
    <w:basedOn w:val="2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3Exact">
    <w:name w:val="Заголовок №3 Exact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2Exact">
    <w:name w:val="Заголовок №3 (2) Exact"/>
    <w:basedOn w:val="a0"/>
    <w:link w:val="32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-30"/>
      <w:sz w:val="30"/>
      <w:szCs w:val="30"/>
      <w:u w:val="none"/>
      <w:lang w:val="en-US" w:eastAsia="en-US" w:bidi="en-US"/>
    </w:rPr>
  </w:style>
  <w:style w:type="character" w:customStyle="1" w:styleId="BookmanOldStyle10pt0">
    <w:name w:val="Колонтитул + Bookman Old Style;10 pt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">
    <w:name w:val="Подпись к таблице (2)_"/>
    <w:basedOn w:val="a0"/>
    <w:link w:val="25"/>
    <w:rPr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65pt">
    <w:name w:val="Основной текст (2) + 6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ArialUnicodeMS6pt">
    <w:name w:val="Основной текст (2) + Arial Unicode MS;6 pt;Малые прописные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ArialUnicodeMS6pt0">
    <w:name w:val="Основной текст (2) + Arial Unicode MS;6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3pt-1pt">
    <w:name w:val="Основной текст (2) + 13 pt;Интервал -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8">
    <w:name w:val="Основной текст (8)_"/>
    <w:basedOn w:val="a0"/>
    <w:link w:val="80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1">
    <w:name w:val="Основной текст (8) + Полужирный"/>
    <w:basedOn w:val="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0" w:lineRule="atLeast"/>
      <w:jc w:val="both"/>
    </w:pPr>
    <w:rPr>
      <w:rFonts w:ascii="Tahoma" w:eastAsia="Tahoma" w:hAnsi="Tahoma" w:cs="Tahom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after="360" w:line="0" w:lineRule="atLeast"/>
      <w:jc w:val="both"/>
      <w:outlineLvl w:val="0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60" w:line="350" w:lineRule="exact"/>
      <w:outlineLvl w:val="1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a7">
    <w:name w:val="Подпись к таблице"/>
    <w:basedOn w:val="a"/>
    <w:link w:val="Exact"/>
    <w:pPr>
      <w:shd w:val="clear" w:color="auto" w:fill="FFFFFF"/>
      <w:spacing w:line="178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2">
    <w:name w:val="Заголовок №3"/>
    <w:basedOn w:val="a"/>
    <w:link w:val="3Exact"/>
    <w:pPr>
      <w:shd w:val="clear" w:color="auto" w:fill="FFFFFF"/>
      <w:spacing w:line="0" w:lineRule="atLeast"/>
      <w:outlineLvl w:val="2"/>
    </w:pPr>
    <w:rPr>
      <w:rFonts w:ascii="Impact" w:eastAsia="Impact" w:hAnsi="Impact" w:cs="Impact"/>
      <w:sz w:val="15"/>
      <w:szCs w:val="15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20">
    <w:name w:val="Заголовок №3 (2)"/>
    <w:basedOn w:val="a"/>
    <w:link w:val="32Exact"/>
    <w:pPr>
      <w:shd w:val="clear" w:color="auto" w:fill="FFFFFF"/>
      <w:spacing w:line="0" w:lineRule="atLeast"/>
      <w:outlineLvl w:val="2"/>
    </w:pPr>
    <w:rPr>
      <w:rFonts w:ascii="CordiaUPC" w:eastAsia="CordiaUPC" w:hAnsi="CordiaUPC" w:cs="CordiaUPC"/>
      <w:spacing w:val="-30"/>
      <w:sz w:val="30"/>
      <w:szCs w:val="30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216" w:lineRule="exact"/>
      <w:ind w:firstLine="30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178" w:lineRule="exact"/>
    </w:pPr>
    <w:rPr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178" w:lineRule="exac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1094</Words>
  <Characters>6237</Characters>
  <Application>Microsoft Office Word</Application>
  <DocSecurity>0</DocSecurity>
  <Lines>51</Lines>
  <Paragraphs>14</Paragraphs>
  <ScaleCrop>false</ScaleCrop>
  <Company/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</cp:lastModifiedBy>
  <cp:revision>3</cp:revision>
  <dcterms:created xsi:type="dcterms:W3CDTF">2016-01-15T20:03:00Z</dcterms:created>
  <dcterms:modified xsi:type="dcterms:W3CDTF">2016-01-15T20:07:00Z</dcterms:modified>
</cp:coreProperties>
</file>